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74" w:rsidRDefault="00BE6874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000000"/>
          <w:sz w:val="25"/>
          <w:szCs w:val="25"/>
        </w:rPr>
      </w:pPr>
    </w:p>
    <w:p w:rsidR="00223E91" w:rsidRPr="00223E91" w:rsidRDefault="00223E91" w:rsidP="0022159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  <w:sz w:val="29"/>
          <w:szCs w:val="29"/>
        </w:rPr>
        <w:t> </w:t>
      </w:r>
      <w:r w:rsidRPr="00223E91">
        <w:rPr>
          <w:rFonts w:ascii="Arial" w:eastAsia="Times New Roman" w:hAnsi="Arial" w:cs="Arial"/>
          <w:color w:val="000000"/>
          <w:sz w:val="29"/>
        </w:rPr>
        <w:t> </w:t>
      </w:r>
      <w:proofErr w:type="gramStart"/>
      <w:r w:rsidRPr="00223E91">
        <w:rPr>
          <w:rFonts w:ascii="Arial" w:eastAsia="Times New Roman" w:hAnsi="Arial" w:cs="Arial"/>
          <w:color w:val="000000"/>
        </w:rPr>
        <w:t>На основу члана 119.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став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1. </w:t>
      </w:r>
      <w:proofErr w:type="gramStart"/>
      <w:r w:rsidRPr="00223E91">
        <w:rPr>
          <w:rFonts w:ascii="Arial" w:eastAsia="Times New Roman" w:hAnsi="Arial" w:cs="Arial"/>
          <w:color w:val="000000"/>
        </w:rPr>
        <w:t>тачка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1) Закона о основама система образовања и васпитања ("Сл. гласник РС", бр.</w:t>
      </w:r>
      <w:r w:rsidR="00221599">
        <w:rPr>
          <w:rFonts w:ascii="Arial" w:eastAsia="Times New Roman" w:hAnsi="Arial" w:cs="Arial"/>
          <w:color w:val="000000"/>
        </w:rPr>
        <w:t>88/2017, 27/2018-др.закони и 10/2019</w:t>
      </w:r>
      <w:r w:rsidRPr="00223E91">
        <w:rPr>
          <w:rFonts w:ascii="Arial" w:eastAsia="Times New Roman" w:hAnsi="Arial" w:cs="Arial"/>
          <w:color w:val="000000"/>
        </w:rPr>
        <w:t xml:space="preserve"> - даље: Закон) и члана </w:t>
      </w:r>
      <w:r w:rsidR="00221599">
        <w:rPr>
          <w:rFonts w:ascii="Arial" w:eastAsia="Times New Roman" w:hAnsi="Arial" w:cs="Arial"/>
          <w:color w:val="000000"/>
        </w:rPr>
        <w:t>31. Ст.1. т.1.</w:t>
      </w:r>
      <w:r w:rsidRPr="00223E91">
        <w:rPr>
          <w:rFonts w:ascii="Arial" w:eastAsia="Times New Roman" w:hAnsi="Arial" w:cs="Arial"/>
          <w:color w:val="000000"/>
        </w:rPr>
        <w:t xml:space="preserve"> Статута </w:t>
      </w:r>
      <w:r w:rsidR="00221599">
        <w:rPr>
          <w:rFonts w:ascii="Arial" w:eastAsia="Times New Roman" w:hAnsi="Arial" w:cs="Arial"/>
          <w:color w:val="000000"/>
        </w:rPr>
        <w:t>ОШ „Момчило Живојиновић</w:t>
      </w:r>
      <w:proofErr w:type="gramStart"/>
      <w:r w:rsidR="00221599">
        <w:rPr>
          <w:rFonts w:ascii="Arial" w:eastAsia="Times New Roman" w:hAnsi="Arial" w:cs="Arial"/>
          <w:color w:val="000000"/>
        </w:rPr>
        <w:t>“ из</w:t>
      </w:r>
      <w:proofErr w:type="gramEnd"/>
      <w:r w:rsidR="00221599">
        <w:rPr>
          <w:rFonts w:ascii="Arial" w:eastAsia="Times New Roman" w:hAnsi="Arial" w:cs="Arial"/>
          <w:color w:val="000000"/>
        </w:rPr>
        <w:t xml:space="preserve"> Младеновца  Ш</w:t>
      </w:r>
      <w:r w:rsidRPr="00223E91">
        <w:rPr>
          <w:rFonts w:ascii="Arial" w:eastAsia="Times New Roman" w:hAnsi="Arial" w:cs="Arial"/>
          <w:color w:val="000000"/>
        </w:rPr>
        <w:t xml:space="preserve">колски одбор  (даље: орган управљања установе) на седници одржаној дана </w:t>
      </w:r>
      <w:r w:rsidR="00B700AC">
        <w:rPr>
          <w:rFonts w:ascii="Arial" w:eastAsia="Times New Roman" w:hAnsi="Arial" w:cs="Arial"/>
          <w:color w:val="000000"/>
          <w:lang/>
        </w:rPr>
        <w:t>22.032019.</w:t>
      </w:r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године</w:t>
      </w:r>
      <w:proofErr w:type="gramEnd"/>
      <w:r w:rsidR="00221599">
        <w:rPr>
          <w:rFonts w:ascii="Arial" w:eastAsia="Times New Roman" w:hAnsi="Arial" w:cs="Arial"/>
          <w:color w:val="000000"/>
        </w:rPr>
        <w:t>,</w:t>
      </w:r>
      <w:r w:rsidRPr="00223E91">
        <w:rPr>
          <w:rFonts w:ascii="Arial" w:eastAsia="Times New Roman" w:hAnsi="Arial" w:cs="Arial"/>
          <w:color w:val="000000"/>
        </w:rPr>
        <w:t xml:space="preserve"> донео је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ПРАВИЛНИК О ДИСЦИПЛИНСКОЈ И МАТЕРИЈАЛНОЈ ОДГОВОРНОСТИ ЗАПОСЛЕНИХ У</w:t>
      </w:r>
      <w:r w:rsidR="00221599">
        <w:rPr>
          <w:rFonts w:ascii="Arial" w:eastAsia="Times New Roman" w:hAnsi="Arial" w:cs="Arial"/>
          <w:color w:val="000000"/>
        </w:rPr>
        <w:tab/>
        <w:t xml:space="preserve"> ОШ „МОМЧИЛО ЖИВОЈИНОВИЋ“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</w:pPr>
      <w:bookmarkStart w:id="0" w:name="str_1"/>
      <w:bookmarkEnd w:id="0"/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  <w:t>Основне одредбе</w:t>
      </w:r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 </w:t>
      </w:r>
    </w:p>
    <w:p w:rsidR="00223E91" w:rsidRPr="00223E91" w:rsidRDefault="00223E91" w:rsidP="0022159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Овим правилником уређује се: одговорност запослених за повреду радне обавезе и повреду забране прописане Законом о основама система образовања и васпитања, врсте повреда обавеза запослених, дисциплинске мере, удаљење са рада, дисциплински поступак и друга питања везана за покретање, вођење и утврђивање одговорности у дисциплинском поступку, евиденција изречених дисциплинских мера и материјална одговорност запослених.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2 </w:t>
      </w:r>
    </w:p>
    <w:p w:rsidR="00223E91" w:rsidRPr="00223E91" w:rsidRDefault="00223E91" w:rsidP="0022159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 xml:space="preserve">Запослени у установи одговара за повреду радне обавезе и повреду забране која је у време </w:t>
      </w:r>
      <w:r w:rsidR="00BA22CD">
        <w:rPr>
          <w:rFonts w:ascii="Arial" w:eastAsia="Times New Roman" w:hAnsi="Arial" w:cs="Arial"/>
          <w:color w:val="000000"/>
        </w:rPr>
        <w:t xml:space="preserve">извршења била прописана Законом, Статутом </w:t>
      </w:r>
      <w:r w:rsidRPr="00223E91">
        <w:rPr>
          <w:rFonts w:ascii="Arial" w:eastAsia="Times New Roman" w:hAnsi="Arial" w:cs="Arial"/>
          <w:color w:val="000000"/>
        </w:rPr>
        <w:t>и овим правилником.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</w:pPr>
      <w:bookmarkStart w:id="1" w:name="str_2"/>
      <w:bookmarkEnd w:id="1"/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  <w:t>Одговорност запосленог</w:t>
      </w:r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3 </w:t>
      </w:r>
    </w:p>
    <w:p w:rsidR="00223E91" w:rsidRPr="00223E91" w:rsidRDefault="00223E91" w:rsidP="0022159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Запослени одговара за: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1. Лакшу повреду радне обавезе утврђене овим правилником и законом;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2. Тежу повреду радне обавезе прописане Законом и законом;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3. Повреду забране из чл. 110-113. Закона;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4. Материјалну штету коју нанесе установи, намерно или крајњом непажњом, у складу са законом.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</w:pPr>
      <w:bookmarkStart w:id="2" w:name="str_3"/>
      <w:bookmarkEnd w:id="2"/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  <w:t>Врсте повреда обавеза запослених</w:t>
      </w:r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3" w:name="str_4"/>
      <w:bookmarkEnd w:id="3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Лакше повреде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4 </w:t>
      </w:r>
    </w:p>
    <w:p w:rsidR="00223E91" w:rsidRPr="00223E91" w:rsidRDefault="00223E91" w:rsidP="00221599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Лакше повреде обавеза запослених у установи су: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lastRenderedPageBreak/>
        <w:t>1. Неблаговремени долазак на посао и одлазак са после пре истека радног времена или неоправдано или недозвољено напуштање радног места у току радног времена у току три радна дана у месецу или укупно пет радних дана у календарској години;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2. Неоправдани изостанак са посла два дана у току месеца или три дана у току године;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3. Неоправдано пропуштање запосленог да обавести о спречености доласка на посао у складу са законом;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4. Немаран однос према средствима рада, повереној документацији, роби и сл.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5. Неуредно вођење педагошке документације и евиденције;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6. Пасивно обављање радних задатака: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7. Непријављивање или неблаговремено пријављивање кварова на наставним средствима, апаратима, инсталацијама и другим средствима;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8. Неуљудно или недолично понашање према другим запосленим, родитељима или трећим лицима у установи;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 xml:space="preserve">9. </w:t>
      </w:r>
      <w:r w:rsidR="0096593E">
        <w:rPr>
          <w:rFonts w:ascii="Arial" w:eastAsia="Times New Roman" w:hAnsi="Arial" w:cs="Arial"/>
          <w:color w:val="000000"/>
        </w:rPr>
        <w:t>Непридржавање одредаба закона и општих аката школе</w:t>
      </w:r>
      <w:r w:rsidRPr="00223E91">
        <w:rPr>
          <w:rFonts w:ascii="Arial" w:eastAsia="Times New Roman" w:hAnsi="Arial" w:cs="Arial"/>
          <w:color w:val="000000"/>
        </w:rPr>
        <w:t>; </w:t>
      </w:r>
    </w:p>
    <w:p w:rsid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 xml:space="preserve">10. </w:t>
      </w:r>
      <w:r w:rsidR="0096593E">
        <w:rPr>
          <w:rFonts w:ascii="Arial" w:eastAsia="Times New Roman" w:hAnsi="Arial" w:cs="Arial"/>
          <w:color w:val="000000"/>
        </w:rPr>
        <w:t>Обављање приватног посла за време рада,</w:t>
      </w:r>
    </w:p>
    <w:p w:rsidR="0096593E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11.Необавештавање о пропустима у вези са заштитом на раду,</w:t>
      </w:r>
    </w:p>
    <w:p w:rsidR="0096593E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12.Прикривање материјалне штете,</w:t>
      </w:r>
    </w:p>
    <w:p w:rsidR="0096593E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13.</w:t>
      </w:r>
      <w:r w:rsidRPr="0096593E">
        <w:rPr>
          <w:rFonts w:ascii="Arial" w:eastAsia="Times New Roman" w:hAnsi="Arial" w:cs="Arial"/>
          <w:color w:val="000000"/>
        </w:rPr>
        <w:t xml:space="preserve"> </w:t>
      </w:r>
      <w:r w:rsidRPr="00223E91">
        <w:rPr>
          <w:rFonts w:ascii="Arial" w:eastAsia="Times New Roman" w:hAnsi="Arial" w:cs="Arial"/>
          <w:color w:val="000000"/>
        </w:rPr>
        <w:t>Друге лакше повреде прописане законом</w:t>
      </w:r>
    </w:p>
    <w:p w:rsidR="0096593E" w:rsidRPr="00223E91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4" w:name="str_5"/>
      <w:bookmarkEnd w:id="4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Теже повреде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5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 xml:space="preserve">Теже повреде радних обавеза </w:t>
      </w:r>
      <w:r w:rsidR="0096593E">
        <w:rPr>
          <w:rFonts w:ascii="Arial" w:eastAsia="Times New Roman" w:hAnsi="Arial" w:cs="Arial"/>
          <w:color w:val="000000"/>
        </w:rPr>
        <w:t>запослених прописане су Законом</w:t>
      </w:r>
      <w:r w:rsidRPr="00223E91">
        <w:rPr>
          <w:rFonts w:ascii="Arial" w:eastAsia="Times New Roman" w:hAnsi="Arial" w:cs="Arial"/>
          <w:color w:val="000000"/>
        </w:rPr>
        <w:t>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color w:val="000000"/>
          <w:sz w:val="25"/>
          <w:szCs w:val="25"/>
        </w:rPr>
      </w:pPr>
      <w:r w:rsidRPr="00223E91">
        <w:rPr>
          <w:rFonts w:ascii="Arial" w:eastAsia="Times New Roman" w:hAnsi="Arial" w:cs="Arial"/>
          <w:i/>
          <w:iCs/>
          <w:color w:val="000000"/>
          <w:sz w:val="25"/>
          <w:szCs w:val="25"/>
        </w:rPr>
        <w:t>Повреде забрана</w:t>
      </w:r>
      <w:r w:rsidRPr="00223E91">
        <w:rPr>
          <w:rFonts w:ascii="Arial" w:eastAsia="Times New Roman" w:hAnsi="Arial" w:cs="Arial"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6 </w:t>
      </w:r>
    </w:p>
    <w:p w:rsid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Забране из чл.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110-113. прописане су Законом.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96593E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96593E" w:rsidRPr="00223E91" w:rsidRDefault="0096593E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color w:val="000000"/>
          <w:sz w:val="25"/>
          <w:szCs w:val="25"/>
        </w:rPr>
      </w:pPr>
      <w:r w:rsidRPr="00223E91">
        <w:rPr>
          <w:rFonts w:ascii="Arial" w:eastAsia="Times New Roman" w:hAnsi="Arial" w:cs="Arial"/>
          <w:i/>
          <w:iCs/>
          <w:color w:val="000000"/>
          <w:sz w:val="25"/>
          <w:szCs w:val="25"/>
        </w:rPr>
        <w:t>Дисциплинске мере</w:t>
      </w:r>
      <w:r w:rsidRPr="00223E91">
        <w:rPr>
          <w:rFonts w:ascii="Arial" w:eastAsia="Times New Roman" w:hAnsi="Arial" w:cs="Arial"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7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Дисциплинске мере су: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- За лакше повреде радних обавеза: писана опомена и новчана казна;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- За теже повреде радне обавезе из члана 164.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Закона и повреду забране из чл.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110-113. Закона: новчана казна, удаљење са рада и престанак радног односа.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Запосленом који изврши повреду забране прописане чланом 112.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Закона једанпут, изриче се новчана казна или привремено удаљење са рада три месеца.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Запосленом који изврши повреду забране прописане чланом 110, 111.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и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113.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Закона, односно други пут изврши повреду забране прописане чланом 112.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Закона и запосленом који учини повреду радне обавезе из члана 164.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тач</w:t>
      </w:r>
      <w:proofErr w:type="gramEnd"/>
      <w:r w:rsidRPr="00223E91">
        <w:rPr>
          <w:rFonts w:ascii="Arial" w:eastAsia="Times New Roman" w:hAnsi="Arial" w:cs="Arial"/>
          <w:color w:val="000000"/>
        </w:rPr>
        <w:t>. 1)-7) Закона, изриче се мера престанка радног односа.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 повреду радне обавезе из члана 164.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тач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23E91">
        <w:rPr>
          <w:rFonts w:ascii="Arial" w:eastAsia="Times New Roman" w:hAnsi="Arial" w:cs="Arial"/>
          <w:color w:val="000000"/>
        </w:rPr>
        <w:t>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 противправне имовинске користи.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Новчана казна за лакшу повреду радне обавезе изриче се у висини до 20% од плате исплаћене за месец у коме је одлука донета у трајању до три месеца.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Новчана казна за тежу повреду радне обавезе и за повреду забране прописане чланом 112.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Закона изриче се у висини од 20% -35% од плате исплаћене за месец у коме је одлука донета, у трајању до шест месеци.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color w:val="000000"/>
          <w:sz w:val="25"/>
          <w:szCs w:val="25"/>
        </w:rPr>
      </w:pPr>
      <w:r w:rsidRPr="00223E91">
        <w:rPr>
          <w:rFonts w:ascii="Arial" w:eastAsia="Times New Roman" w:hAnsi="Arial" w:cs="Arial"/>
          <w:i/>
          <w:iCs/>
          <w:color w:val="000000"/>
          <w:sz w:val="25"/>
          <w:szCs w:val="25"/>
        </w:rPr>
        <w:t>Удаљење са рада</w:t>
      </w:r>
      <w:r w:rsidRPr="00223E91">
        <w:rPr>
          <w:rFonts w:ascii="Arial" w:eastAsia="Times New Roman" w:hAnsi="Arial" w:cs="Arial"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8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Запослени се привремено удаљује са рада због учињене теже повреде радне обавезе из члана 164.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тач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23E91">
        <w:rPr>
          <w:rFonts w:ascii="Arial" w:eastAsia="Times New Roman" w:hAnsi="Arial" w:cs="Arial"/>
          <w:color w:val="000000"/>
        </w:rPr>
        <w:t>1)-4), 6), 9) и 17) и повреде забране из чл.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110-113. Закона до окончања дисциплинског поступка у складу за Законом.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Накнада плате запосленог за време удаљења са рада врши се у складу са одредбама Закона о раду.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</w:pPr>
      <w:bookmarkStart w:id="5" w:name="str_6"/>
      <w:bookmarkEnd w:id="5"/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</w:rPr>
        <w:t>Дисциплински поступак</w:t>
      </w:r>
      <w:r w:rsidRPr="00223E91">
        <w:rPr>
          <w:rFonts w:ascii="Arial" w:eastAsia="Times New Roman" w:hAnsi="Arial" w:cs="Arial"/>
          <w:b/>
          <w:bCs/>
          <w:i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9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Дисциплински поступак се покреће и води за учињену тежу повреду радне обавезе из члана 164.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Закона и повреду забране из чл.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110-113. Закона.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Директор установе покреће и води дисциплински поступак, доноси решење и изриче меру у дисциплинском поступку против запосленог.</w:t>
      </w:r>
      <w:proofErr w:type="gramEnd"/>
      <w:r w:rsidRPr="00223E91">
        <w:rPr>
          <w:rFonts w:ascii="Arial" w:eastAsia="Times New Roman" w:hAnsi="Arial" w:cs="Arial"/>
          <w:color w:val="000000"/>
        </w:rPr>
        <w:t> 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Дисциплински поступак се покреће писменим закључком, а који садржи податке о запосленом, опис повреде забране, односно радне обавезе, време, место и начин извршења и доказе који указују на извршење повреде.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Запослени је дужан да се писмено изјасни на наводе из закључка из става 3.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у року од осам дана од дана пријема закључка.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Против закључка из става 3.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није дозвољен приговор, нити је дозвољена жалба, нити се може покренути управни спор.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6" w:name="str_7"/>
      <w:bookmarkEnd w:id="6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Јавност дисциплинског поступка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10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Дисциплински поступак је јаван, осим у случајевима прописаним законом.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7" w:name="str_8"/>
      <w:bookmarkEnd w:id="7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Вођење дисциплинског поступка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11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Изузетно, расправа се може одржати и без присуства запосленог, под условом да је запослени на расправу уредно позван.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О одржаном рочишту, саслушању запосленог, сведока и извођењу доказа води се записник.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На остала питања вођења дисциплинског поступка сходно се примењују правила управног поступка.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8" w:name="str_9"/>
      <w:bookmarkEnd w:id="8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Решење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12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Пре доношења решења морају се утврдити све чињенице које су од значаја за одлучивање.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По спроведеном поступку доноси се решење којим се запосленом изриче дисциплинска мера, којом се ослобађа одговорности или којим се поступак обуставља.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Уколико је изречена дисциплинска мера престанак радног односа, запосленом престаје радни однос од дана пријема коначног решења директора.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Рокови застарелости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13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из чл.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110-113. Закона у ком случају покретање дисциплинског поступка застарева у року од две године од дана када је учињена повреда забране.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Вођење дисциплинског поступка застарева у року од шест месеци од дана покретања дисципинског поступка.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9" w:name="str_10"/>
      <w:bookmarkEnd w:id="9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Правна заштита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14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 xml:space="preserve">Правна заштита запосленог уређена је </w:t>
      </w:r>
      <w:r w:rsidR="00C06742">
        <w:rPr>
          <w:rFonts w:ascii="Arial" w:eastAsia="Times New Roman" w:hAnsi="Arial" w:cs="Arial"/>
          <w:color w:val="000000"/>
        </w:rPr>
        <w:t>чл.168.</w:t>
      </w:r>
      <w:proofErr w:type="gramEnd"/>
      <w:r w:rsidR="00C0674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Закон</w:t>
      </w:r>
      <w:r w:rsidR="00C06742">
        <w:rPr>
          <w:rFonts w:ascii="Arial" w:eastAsia="Times New Roman" w:hAnsi="Arial" w:cs="Arial"/>
          <w:color w:val="000000"/>
        </w:rPr>
        <w:t>а</w:t>
      </w:r>
      <w:r w:rsidRPr="00223E91">
        <w:rPr>
          <w:rFonts w:ascii="Arial" w:eastAsia="Times New Roman" w:hAnsi="Arial" w:cs="Arial"/>
          <w:color w:val="000000"/>
        </w:rPr>
        <w:t>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10" w:name="str_11"/>
      <w:bookmarkEnd w:id="10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Достављање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15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Закључци, позиви за расправу и решења достављају се запосленом лично, у просторијама Установе, односно на адресу пребивалишта или боравишта запосленог.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Ако послодавац запосленом није могао да достави наведене акте у смислу става 1.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члана, дужан је да о томе сачини писмену белешку.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У случају из става 3.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акт се објављује на огласној табли Установе и по истеку осам дана од дана објављивања сматра се достављеним.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color w:val="000000"/>
        </w:rPr>
        <w:t>  </w:t>
      </w:r>
    </w:p>
    <w:p w:rsidR="00223E91" w:rsidRPr="00223E91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bookmarkStart w:id="11" w:name="str_12"/>
      <w:bookmarkEnd w:id="11"/>
      <w:r w:rsidRPr="00223E91">
        <w:rPr>
          <w:rFonts w:ascii="Arial" w:eastAsia="Times New Roman" w:hAnsi="Arial" w:cs="Arial"/>
          <w:b/>
          <w:bCs/>
          <w:color w:val="000000"/>
          <w:sz w:val="25"/>
          <w:szCs w:val="25"/>
        </w:rPr>
        <w:t>Евиденција о изреченим дисциплинским мерама</w:t>
      </w:r>
      <w:r w:rsidRPr="00223E91">
        <w:rPr>
          <w:rFonts w:ascii="Arial" w:eastAsia="Times New Roman" w:hAnsi="Arial" w:cs="Arial"/>
          <w:b/>
          <w:b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16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Установа води евиденцију о дисциплинским мерама изреченим запосленом, у складу са законом.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B700AC" w:rsidRDefault="00B700AC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5"/>
          <w:szCs w:val="25"/>
          <w:lang/>
        </w:rPr>
      </w:pPr>
      <w:bookmarkStart w:id="12" w:name="str_13"/>
      <w:bookmarkEnd w:id="12"/>
    </w:p>
    <w:p w:rsidR="00223E91" w:rsidRPr="00BE6874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5"/>
          <w:szCs w:val="25"/>
        </w:rPr>
      </w:pPr>
      <w:r w:rsidRPr="00BE6874">
        <w:rPr>
          <w:rFonts w:ascii="Arial" w:eastAsia="Times New Roman" w:hAnsi="Arial" w:cs="Arial"/>
          <w:b/>
          <w:bCs/>
          <w:iCs/>
          <w:color w:val="000000"/>
          <w:sz w:val="25"/>
          <w:szCs w:val="25"/>
        </w:rPr>
        <w:t>Материјална одговорност запосленог</w:t>
      </w:r>
      <w:r w:rsidRPr="00BE6874">
        <w:rPr>
          <w:rFonts w:ascii="Arial" w:eastAsia="Times New Roman" w:hAnsi="Arial" w:cs="Arial"/>
          <w:b/>
          <w:bCs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17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Запослени одговара за материјалну штету коју нанесе установи на раду и у вези са радом намерно или крајњом непажњом.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18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Поступак за утврђивање одговорности запосленог за штету проузроковану Установи покреће</w:t>
      </w:r>
      <w:r w:rsidR="004A5B76">
        <w:rPr>
          <w:rFonts w:ascii="Arial" w:eastAsia="Times New Roman" w:hAnsi="Arial" w:cs="Arial"/>
          <w:color w:val="000000"/>
        </w:rPr>
        <w:t xml:space="preserve"> </w:t>
      </w:r>
      <w:r w:rsidRPr="00223E91">
        <w:rPr>
          <w:rFonts w:ascii="Arial" w:eastAsia="Times New Roman" w:hAnsi="Arial" w:cs="Arial"/>
          <w:color w:val="000000"/>
        </w:rPr>
        <w:t>директор по пријему писмене пријаве или сазнања за проузроковану штету.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19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Постојање штете и околности под којима је настала, висину и начин накнаде утврђује посебна комисија од три члана коју образује директор.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Комисија из става 1.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заказује расправу, спроводи поступак саслушања запосленог чија се одговорност утврђује, сведока (ако их има) и изводи друге доказе ради утврђивања чињеничног стања.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Висина штете утврђује се на основу ценовника и књиговодствене вредности оштећене ствари или на основу процене вештачењем стручњака.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20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О спроведеном поступку сачињава се записник и утврђује степен кривице запосленог и висина штете, на основу кога директор доноси решење о одговорности запосленог или о ослобађању од одговорности.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Саставни део записника из става 1.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је и изјава запосленог да ли пристаје да накнади штету.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Решењем из става 1.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23E91">
        <w:rPr>
          <w:rFonts w:ascii="Arial" w:eastAsia="Times New Roman" w:hAnsi="Arial" w:cs="Arial"/>
          <w:color w:val="000000"/>
        </w:rPr>
        <w:t>овог</w:t>
      </w:r>
      <w:proofErr w:type="gramEnd"/>
      <w:r w:rsidRPr="00223E91">
        <w:rPr>
          <w:rFonts w:ascii="Arial" w:eastAsia="Times New Roman" w:hAnsi="Arial" w:cs="Arial"/>
          <w:color w:val="000000"/>
        </w:rPr>
        <w:t xml:space="preserve"> члана утврђује се начин накнаде штете и рок у коме је запослени дужан да накнади штету.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Ако запослени не пристане да накнади штету у утврђеном року, о накнади штете одлучује надлежни суд.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Pr="00BE6874" w:rsidRDefault="00223E91" w:rsidP="00223E91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5"/>
          <w:szCs w:val="25"/>
        </w:rPr>
      </w:pPr>
      <w:bookmarkStart w:id="13" w:name="str_14"/>
      <w:bookmarkEnd w:id="13"/>
      <w:r w:rsidRPr="00BE6874">
        <w:rPr>
          <w:rFonts w:ascii="Arial" w:eastAsia="Times New Roman" w:hAnsi="Arial" w:cs="Arial"/>
          <w:b/>
          <w:bCs/>
          <w:iCs/>
          <w:color w:val="000000"/>
          <w:sz w:val="25"/>
          <w:szCs w:val="25"/>
        </w:rPr>
        <w:t>Завршне одредбе</w:t>
      </w:r>
      <w:r w:rsidRPr="00BE6874">
        <w:rPr>
          <w:rFonts w:ascii="Arial" w:eastAsia="Times New Roman" w:hAnsi="Arial" w:cs="Arial"/>
          <w:b/>
          <w:bCs/>
          <w:iCs/>
          <w:color w:val="000000"/>
          <w:sz w:val="25"/>
        </w:rPr>
        <w:t>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 w:rsidRPr="00223E91">
        <w:rPr>
          <w:rFonts w:ascii="Arial" w:eastAsia="Times New Roman" w:hAnsi="Arial" w:cs="Arial"/>
          <w:b/>
          <w:bCs/>
          <w:color w:val="000000"/>
        </w:rPr>
        <w:t>Члан 21 </w:t>
      </w:r>
    </w:p>
    <w:p w:rsidR="00223E91" w:rsidRP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>Овај правилник ступа на снагу осмог дана од дана објављивања на огласној табли Установе.</w:t>
      </w:r>
      <w:proofErr w:type="gramEnd"/>
      <w:r w:rsidRPr="00223E91">
        <w:rPr>
          <w:rFonts w:ascii="Arial" w:eastAsia="Times New Roman" w:hAnsi="Arial" w:cs="Arial"/>
          <w:color w:val="000000"/>
        </w:rPr>
        <w:t> </w:t>
      </w:r>
    </w:p>
    <w:p w:rsid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 w:rsidRPr="00223E91">
        <w:rPr>
          <w:rFonts w:ascii="Arial" w:eastAsia="Times New Roman" w:hAnsi="Arial" w:cs="Arial"/>
          <w:color w:val="000000"/>
        </w:rPr>
        <w:t xml:space="preserve">Ступањем на снагу овог правилник престаје да важи </w:t>
      </w:r>
      <w:r w:rsidR="004A5B76">
        <w:rPr>
          <w:rFonts w:ascii="Arial" w:eastAsia="Times New Roman" w:hAnsi="Arial" w:cs="Arial"/>
          <w:color w:val="000000"/>
        </w:rPr>
        <w:t xml:space="preserve">Правилник о дисциплинској и материјалној одговорности бр.139 </w:t>
      </w:r>
      <w:r w:rsidRPr="00223E91">
        <w:rPr>
          <w:rFonts w:ascii="Arial" w:eastAsia="Times New Roman" w:hAnsi="Arial" w:cs="Arial"/>
          <w:color w:val="000000"/>
        </w:rPr>
        <w:t xml:space="preserve">од </w:t>
      </w:r>
      <w:r w:rsidR="004A5B76">
        <w:rPr>
          <w:rFonts w:ascii="Arial" w:eastAsia="Times New Roman" w:hAnsi="Arial" w:cs="Arial"/>
          <w:color w:val="000000"/>
        </w:rPr>
        <w:t>26.02.2010.</w:t>
      </w:r>
      <w:proofErr w:type="gramEnd"/>
      <w:r w:rsidR="004A5B76">
        <w:rPr>
          <w:rFonts w:ascii="Arial" w:eastAsia="Times New Roman" w:hAnsi="Arial" w:cs="Arial"/>
          <w:color w:val="000000"/>
        </w:rPr>
        <w:t xml:space="preserve"> </w:t>
      </w:r>
      <w:r w:rsidRPr="00223E91">
        <w:rPr>
          <w:rFonts w:ascii="Arial" w:eastAsia="Times New Roman" w:hAnsi="Arial" w:cs="Arial"/>
          <w:color w:val="000000"/>
        </w:rPr>
        <w:t>године</w:t>
      </w:r>
      <w:r w:rsidR="00B700AC">
        <w:rPr>
          <w:rFonts w:ascii="Arial" w:eastAsia="Times New Roman" w:hAnsi="Arial" w:cs="Arial"/>
          <w:color w:val="000000"/>
          <w:lang/>
        </w:rPr>
        <w:t>, са изменама и допунама</w:t>
      </w:r>
      <w:r w:rsidRPr="00223E91">
        <w:rPr>
          <w:rFonts w:ascii="Arial" w:eastAsia="Times New Roman" w:hAnsi="Arial" w:cs="Arial"/>
          <w:color w:val="000000"/>
        </w:rPr>
        <w:t>. </w:t>
      </w:r>
    </w:p>
    <w:p w:rsid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223E91" w:rsidRDefault="00223E91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426C59">
        <w:rPr>
          <w:rFonts w:ascii="Arial" w:eastAsia="Times New Roman" w:hAnsi="Arial" w:cs="Arial"/>
          <w:color w:val="000000"/>
        </w:rPr>
        <w:t>Председник Школског одбора,</w:t>
      </w:r>
    </w:p>
    <w:p w:rsidR="00BE6874" w:rsidRDefault="00BE6874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BE6874" w:rsidRPr="00BE6874" w:rsidRDefault="00BE6874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:rsidR="00BE6874" w:rsidRDefault="00223E91" w:rsidP="00223E91">
      <w:pPr>
        <w:spacing w:before="100" w:beforeAutospacing="1" w:after="100" w:afterAutospacing="1" w:line="240" w:lineRule="auto"/>
        <w:rPr>
          <w:rStyle w:val="cls21"/>
        </w:rPr>
      </w:pPr>
      <w:r w:rsidRPr="00223E91">
        <w:rPr>
          <w:rFonts w:ascii="Arial" w:eastAsia="Times New Roman" w:hAnsi="Arial" w:cs="Arial"/>
          <w:color w:val="000000"/>
        </w:rPr>
        <w:t>  </w:t>
      </w:r>
      <w:r w:rsidR="00BE6874">
        <w:rPr>
          <w:rStyle w:val="cls21"/>
        </w:rPr>
        <w:t xml:space="preserve">Оваj Правилник jе обjављен на огласноj табли Школе, </w:t>
      </w:r>
    </w:p>
    <w:p w:rsidR="00223E91" w:rsidRPr="00223E91" w:rsidRDefault="00BE6874" w:rsidP="00223E9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proofErr w:type="gramStart"/>
      <w:r>
        <w:rPr>
          <w:rStyle w:val="cls21"/>
        </w:rPr>
        <w:t>дана</w:t>
      </w:r>
      <w:proofErr w:type="gramEnd"/>
      <w:r>
        <w:rPr>
          <w:rStyle w:val="cls21"/>
        </w:rPr>
        <w:t xml:space="preserve"> </w:t>
      </w:r>
      <w:r w:rsidR="00B700AC">
        <w:rPr>
          <w:rStyle w:val="cls21"/>
          <w:lang/>
        </w:rPr>
        <w:t>25.03.2019</w:t>
      </w:r>
      <w:r>
        <w:rPr>
          <w:rStyle w:val="cls181"/>
          <w:rFonts w:ascii="Arial" w:hAnsi="Arial" w:cs="Arial"/>
        </w:rPr>
        <w:t>.</w:t>
      </w:r>
      <w:r>
        <w:rPr>
          <w:rStyle w:val="cls21"/>
        </w:rPr>
        <w:t xml:space="preserve"> </w:t>
      </w:r>
      <w:proofErr w:type="gramStart"/>
      <w:r>
        <w:rPr>
          <w:rStyle w:val="cls21"/>
        </w:rPr>
        <w:t>године</w:t>
      </w:r>
      <w:proofErr w:type="gramEnd"/>
      <w:r>
        <w:rPr>
          <w:rStyle w:val="cls21"/>
        </w:rPr>
        <w:t>.</w:t>
      </w:r>
    </w:p>
    <w:tbl>
      <w:tblPr>
        <w:tblW w:w="11957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0"/>
        <w:gridCol w:w="8774"/>
        <w:gridCol w:w="2573"/>
      </w:tblGrid>
      <w:tr w:rsidR="00223E91" w:rsidRPr="00223E91" w:rsidTr="00223E91">
        <w:trPr>
          <w:tblCellSpacing w:w="0" w:type="dxa"/>
        </w:trPr>
        <w:tc>
          <w:tcPr>
            <w:tcW w:w="255" w:type="pct"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69" w:type="pct"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77" w:type="pct"/>
            <w:noWrap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223E91" w:rsidRPr="00223E91" w:rsidTr="00BE6874">
        <w:trPr>
          <w:trHeight w:val="38"/>
          <w:tblCellSpacing w:w="0" w:type="dxa"/>
        </w:trPr>
        <w:tc>
          <w:tcPr>
            <w:tcW w:w="255" w:type="pct"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669" w:type="pct"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77" w:type="pct"/>
            <w:hideMark/>
          </w:tcPr>
          <w:p w:rsidR="00223E91" w:rsidRPr="00223E91" w:rsidRDefault="00223E91" w:rsidP="00223E9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1E1D49" w:rsidRDefault="001E1D49"/>
    <w:sectPr w:rsidR="001E1D49" w:rsidSect="001E1D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savePreviewPicture/>
  <w:compat/>
  <w:rsids>
    <w:rsidRoot w:val="00223E91"/>
    <w:rsid w:val="000B474A"/>
    <w:rsid w:val="001E1D49"/>
    <w:rsid w:val="00221599"/>
    <w:rsid w:val="00223E91"/>
    <w:rsid w:val="00240E00"/>
    <w:rsid w:val="00310F65"/>
    <w:rsid w:val="00426C59"/>
    <w:rsid w:val="004A5B76"/>
    <w:rsid w:val="0096593E"/>
    <w:rsid w:val="0097457E"/>
    <w:rsid w:val="00B40902"/>
    <w:rsid w:val="00B700AC"/>
    <w:rsid w:val="00BA22CD"/>
    <w:rsid w:val="00BE6874"/>
    <w:rsid w:val="00C0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3E91"/>
  </w:style>
  <w:style w:type="paragraph" w:customStyle="1" w:styleId="normal0">
    <w:name w:val="normal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20---podnaslov-clana">
    <w:name w:val="wyq120---podnaslov-clana"/>
    <w:basedOn w:val="Normal"/>
    <w:rsid w:val="0022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1">
    <w:name w:val="cls21"/>
    <w:basedOn w:val="DefaultParagraphFont"/>
    <w:rsid w:val="00BE6874"/>
    <w:rPr>
      <w:rFonts w:ascii="Arial CYR" w:hAnsi="Arial CYR" w:cs="Arial CYR" w:hint="default"/>
      <w:sz w:val="22"/>
      <w:szCs w:val="22"/>
    </w:rPr>
  </w:style>
  <w:style w:type="character" w:customStyle="1" w:styleId="cls171">
    <w:name w:val="cls171"/>
    <w:basedOn w:val="DefaultParagraphFont"/>
    <w:rsid w:val="00BE6874"/>
    <w:rPr>
      <w:rFonts w:ascii="Arial" w:hAnsi="Arial" w:cs="Arial" w:hint="default"/>
      <w:b/>
      <w:bCs/>
    </w:rPr>
  </w:style>
  <w:style w:type="character" w:customStyle="1" w:styleId="cls181">
    <w:name w:val="cls181"/>
    <w:basedOn w:val="DefaultParagraphFont"/>
    <w:rsid w:val="00BE6874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D86B-5DE4-46EE-8207-DFF76298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dcterms:created xsi:type="dcterms:W3CDTF">2019-03-14T13:00:00Z</dcterms:created>
  <dcterms:modified xsi:type="dcterms:W3CDTF">2019-03-25T07:33:00Z</dcterms:modified>
</cp:coreProperties>
</file>